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suppressAutoHyphens w:val="true"/>
        <w:rPr>
          <w:rFonts w:ascii="Calibri" w:hAnsi="Calibri" w:eastAsia="Arial Unicode MS" w:cs="Arial" w:asciiTheme="majorHAnsi" w:hAnsiTheme="majorHAnsi"/>
          <w:b/>
          <w:color w:val="0070C0"/>
          <w:kern w:val="2"/>
          <w:sz w:val="30"/>
          <w:szCs w:val="30"/>
          <w:lang w:val="en-GB" w:eastAsia="zh-CN"/>
        </w:rPr>
      </w:pPr>
      <w:r>
        <w:rPr>
          <w:rFonts w:eastAsia="Arial Unicode MS" w:cs="Arial" w:ascii="Calibri" w:hAnsi="Calibri" w:asciiTheme="majorHAnsi" w:hAnsiTheme="majorHAnsi"/>
          <w:b/>
          <w:color w:val="0070C0"/>
          <w:kern w:val="2"/>
          <w:sz w:val="30"/>
          <w:szCs w:val="30"/>
          <w:lang w:val="en-GB" w:eastAsia="zh-CN"/>
        </w:rPr>
        <w:t xml:space="preserve">Please complete all boxes. </w:t>
        <w:br/>
        <w:t>These will ‘expand’ as necessary when typing within them</w:t>
      </w:r>
    </w:p>
    <w:tbl>
      <w:tblPr>
        <w:tblStyle w:val="TableGrid"/>
        <w:tblpPr w:bottomFromText="0" w:horzAnchor="margin" w:leftFromText="180" w:rightFromText="180" w:tblpX="0" w:tblpY="139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6"/>
        <w:gridCol w:w="2502"/>
        <w:gridCol w:w="7128"/>
      </w:tblGrid>
      <w:tr>
        <w:trPr>
          <w:trHeight w:val="573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1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kern w:val="0"/>
                <w:sz w:val="24"/>
                <w:szCs w:val="24"/>
                <w:lang w:val="en-GB" w:eastAsia="en-US" w:bidi="ar-SA"/>
              </w:rPr>
              <w:t>Name of Church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573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2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kern w:val="0"/>
                <w:sz w:val="24"/>
                <w:szCs w:val="24"/>
                <w:lang w:val="en-GB" w:eastAsia="en-US" w:bidi="ar-SA"/>
              </w:rPr>
              <w:t>Year Book Number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573" w:hRule="atLeast"/>
        </w:trPr>
        <w:tc>
          <w:tcPr>
            <w:tcW w:w="576" w:type="dxa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3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kern w:val="0"/>
                <w:sz w:val="24"/>
                <w:szCs w:val="24"/>
                <w:lang w:val="en-GB" w:eastAsia="en-US" w:bidi="ar-SA"/>
              </w:rPr>
              <w:t>Full Postal Address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573" w:hRule="atLeast"/>
        </w:trPr>
        <w:tc>
          <w:tcPr>
            <w:tcW w:w="576" w:type="dxa"/>
            <w:tcBorders>
              <w:right w:val="nil"/>
            </w:tcBorders>
            <w:tcMar>
              <w:bottom w:w="113" w:type="dxa"/>
            </w:tcMar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4</w:t>
            </w:r>
          </w:p>
        </w:tc>
        <w:tc>
          <w:tcPr>
            <w:tcW w:w="2502" w:type="dxa"/>
            <w:tcBorders>
              <w:right w:val="nil"/>
            </w:tcBorders>
            <w:tcMar>
              <w:bottom w:w="113" w:type="dxa"/>
            </w:tcMar>
            <w:vAlign w:val="center"/>
          </w:tcPr>
          <w:p>
            <w:pPr>
              <w:pStyle w:val="ListParagraph"/>
              <w:keepNext w:val="true"/>
              <w:keepLines/>
              <w:widowControl w:val="false"/>
              <w:tabs>
                <w:tab w:val="clear" w:pos="720"/>
                <w:tab w:val="right" w:pos="10265" w:leader="none"/>
              </w:tabs>
              <w:spacing w:before="0" w:after="0"/>
              <w:ind w:left="0" w:right="0" w:hanging="0"/>
              <w:contextualSpacing/>
              <w:jc w:val="left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kern w:val="0"/>
                <w:sz w:val="24"/>
                <w:szCs w:val="24"/>
                <w:lang w:val="en-GB" w:bidi="ar-SA"/>
              </w:rPr>
              <w:t>Details</w:t>
            </w:r>
            <w:r>
              <w:rPr>
                <w:rFonts w:cs="Calibri" w:cstheme="majorHAnsi"/>
                <w:kern w:val="0"/>
                <w:sz w:val="24"/>
                <w:szCs w:val="24"/>
                <w:lang w:val="en-GB" w:bidi="ar-SA"/>
              </w:rPr>
              <w:t xml:space="preserve"> of local church contact from whom further information can be obtained if required. </w:t>
            </w:r>
          </w:p>
        </w:tc>
        <w:tc>
          <w:tcPr>
            <w:tcW w:w="7128" w:type="dxa"/>
            <w:tcBorders/>
            <w:tcMar>
              <w:bottom w:w="113" w:type="dxa"/>
            </w:tcMar>
            <w:vAlign w:val="center"/>
          </w:tcPr>
          <w:tbl>
            <w:tblPr>
              <w:tblW w:w="5000" w:type="pct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214"/>
              <w:gridCol w:w="5698"/>
            </w:tblGrid>
            <w:tr>
              <w:trPr/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5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1282" w:hRule="atLeast"/>
              </w:trPr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56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56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  <w:t>telephone</w:t>
                  </w:r>
                </w:p>
              </w:tc>
              <w:tc>
                <w:tcPr>
                  <w:tcW w:w="56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TableContents"/>
                    <w:rPr>
                      <w:rFonts w:ascii="Calibri" w:hAnsi="Calibri" w:eastAsia="Arial Unicode MS" w:cs="Calibri"/>
                      <w:sz w:val="24"/>
                      <w:szCs w:val="24"/>
                    </w:rPr>
                  </w:pPr>
                  <w:r>
                    <w:rPr>
                      <w:rFonts w:eastAsia="Arial Unicode MS" w:cs="Calibri" w:ascii="Calibri" w:hAnsi="Calibri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573" w:hRule="atLeast"/>
        </w:trPr>
        <w:tc>
          <w:tcPr>
            <w:tcW w:w="57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5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kern w:val="0"/>
                <w:sz w:val="20"/>
                <w:szCs w:val="20"/>
                <w:lang w:val="en-GB" w:eastAsia="en-US" w:bidi="ar-SA"/>
              </w:rPr>
              <w:t xml:space="preserve">(LEP only)   </w:t>
            </w:r>
            <w:r>
              <w:rPr>
                <w:rFonts w:eastAsia="Arial Unicode MS" w:cs="Calibri" w:ascii="Calibri" w:hAnsi="Calibri" w:asciiTheme="majorHAnsi" w:cstheme="majorHAnsi" w:hAnsiTheme="majorHAnsi"/>
                <w:bCs/>
                <w:kern w:val="2"/>
                <w:sz w:val="20"/>
                <w:szCs w:val="20"/>
                <w:lang w:val="en-GB" w:eastAsia="zh-CN" w:bidi="ar-SA"/>
              </w:rPr>
              <w:t>Give detail of URC Share -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bCs/>
                <w:kern w:val="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en-GB"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576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6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kern w:val="0"/>
                <w:sz w:val="24"/>
                <w:szCs w:val="24"/>
                <w:lang w:val="en-GB" w:eastAsia="en-US" w:bidi="ar-SA"/>
              </w:rPr>
              <w:t>Claim period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bCs/>
                <w:kern w:val="2"/>
                <w:sz w:val="24"/>
                <w:szCs w:val="24"/>
                <w:lang w:val="en-GB" w:eastAsia="zh-CN" w:bidi="ar-SA"/>
              </w:rPr>
              <w:t>Q1/Q2/Q3/Q4 (delete as appropriate)</w:t>
            </w:r>
          </w:p>
        </w:tc>
      </w:tr>
      <w:tr>
        <w:trPr>
          <w:trHeight w:val="907" w:hRule="atLeast"/>
        </w:trPr>
        <w:tc>
          <w:tcPr>
            <w:tcW w:w="576" w:type="dxa"/>
            <w:vMerge w:val="restart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  <w:t>7</w:t>
            </w:r>
          </w:p>
        </w:tc>
        <w:tc>
          <w:tcPr>
            <w:tcW w:w="2502" w:type="dxa"/>
            <w:tcBorders/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pacing w:before="140" w:after="120"/>
              <w:ind w:left="0" w:hanging="0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u w:val="single"/>
              </w:rPr>
            </w:pPr>
            <w:r>
              <w:rPr/>
              <w:t>Electricity</w:t>
            </w:r>
          </w:p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kern w:val="2"/>
                <w:sz w:val="24"/>
                <w:szCs w:val="24"/>
                <w:lang w:val="en-GB" w:eastAsia="en-US" w:bidi="ar-SA"/>
              </w:rPr>
              <w:t>Units used for period of claim</w:t>
            </w:r>
          </w:p>
        </w:tc>
        <w:tc>
          <w:tcPr>
            <w:tcW w:w="7128" w:type="dxa"/>
            <w:tcBorders/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Units used for comparative period in 2021 (or 2022 if for Phase 2 claim)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Standing charges - this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kern w:val="2"/>
                <w:sz w:val="24"/>
                <w:szCs w:val="24"/>
                <w:lang w:val="en-GB" w:eastAsia="en-US" w:bidi="ar-SA"/>
              </w:rPr>
              <w:t>Standing charges –</w:t>
            </w:r>
          </w:p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comparative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 xml:space="preserve">Unit cost this period 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 cost comparative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/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kern w:val="2"/>
                <w:sz w:val="24"/>
                <w:szCs w:val="24"/>
                <w:lang w:val="en-GB" w:eastAsia="en-US" w:bidi="ar-SA"/>
              </w:rPr>
              <w:t>Meter readings at date of claim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Heading3"/>
              <w:numPr>
                <w:ilvl w:val="0"/>
                <w:numId w:val="0"/>
              </w:numPr>
              <w:spacing w:before="140" w:after="120"/>
              <w:ind w:left="0" w:hanging="0"/>
              <w:rPr/>
            </w:pPr>
            <w:r>
              <w:rPr/>
              <w:t>Gas</w:t>
            </w:r>
          </w:p>
          <w:p>
            <w:pPr>
              <w:pStyle w:val="Normal"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Units used for period of claim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Units used for comparative period in 2021 (or 2022 if for Phase 2 claim)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kern w:val="2"/>
                <w:sz w:val="24"/>
                <w:szCs w:val="24"/>
                <w:lang w:val="en-GB" w:eastAsia="en-US" w:bidi="ar-SA"/>
              </w:rPr>
              <w:t>Standing charges – this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 w:asciiTheme="majorHAnsi" w:cstheme="majorHAnsi" w:hAnsiTheme="majorHAnsi"/>
                <w:kern w:val="2"/>
                <w:sz w:val="24"/>
                <w:szCs w:val="24"/>
                <w:lang w:val="en-GB" w:eastAsia="en-US" w:bidi="ar-SA"/>
              </w:rPr>
              <w:t>Standing charges –</w:t>
            </w:r>
          </w:p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comparative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 cost this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Unit cost comparative period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  <w:tr>
        <w:trPr>
          <w:trHeight w:val="907" w:hRule="atLeast"/>
        </w:trPr>
        <w:tc>
          <w:tcPr>
            <w:tcW w:w="576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rPr>
                <w:b/>
                <w:bCs/>
                <w:lang w:val="en-GB" w:eastAsia="en-US" w:bidi="ar-SA"/>
              </w:rPr>
            </w:pPr>
            <w:r>
              <w:rPr>
                <w:b/>
                <w:bCs/>
                <w:lang w:val="en-GB" w:eastAsia="en-US" w:bidi="ar-SA"/>
              </w:rPr>
            </w:r>
          </w:p>
        </w:tc>
        <w:tc>
          <w:tcPr>
            <w:tcW w:w="2502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pacing w:before="0" w:after="19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</w:rPr>
            </w:pPr>
            <w:r>
              <w:rPr>
                <w:rFonts w:eastAsia="Arial Unicode MS" w:cs="Calibri" w:ascii="Calibri" w:hAnsi="Calibri"/>
                <w:kern w:val="2"/>
                <w:sz w:val="24"/>
                <w:szCs w:val="24"/>
                <w:lang w:val="en-GB" w:eastAsia="en-US" w:bidi="ar-SA"/>
              </w:rPr>
              <w:t>Meter reading at date of claim</w:t>
            </w:r>
          </w:p>
        </w:tc>
        <w:tc>
          <w:tcPr>
            <w:tcW w:w="7128" w:type="dxa"/>
            <w:tcBorders>
              <w:top w:val="nil"/>
            </w:tcBorders>
            <w:vAlign w:val="center"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before="0" w:after="0"/>
              <w:jc w:val="left"/>
              <w:rPr>
                <w:rFonts w:ascii="Calibri" w:hAnsi="Calibri" w:eastAsia="Arial Unicode MS" w:cs="Calibri" w:asciiTheme="majorHAnsi" w:cstheme="majorHAnsi" w:hAnsiTheme="maj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Arial Unicode MS" w:cs="Calibri" w:cstheme="majorHAnsi" w:ascii="Calibri" w:hAnsi="Calibri"/>
                <w:kern w:val="2"/>
                <w:sz w:val="24"/>
                <w:szCs w:val="24"/>
                <w:lang w:val="en-GB" w:eastAsia="zh-CN" w:bidi="ar-SA"/>
              </w:rPr>
            </w:r>
          </w:p>
        </w:tc>
      </w:tr>
    </w:tbl>
    <w:p>
      <w:pPr>
        <w:pStyle w:val="Normal"/>
        <w:keepNext w:val="true"/>
        <w:keepLines/>
        <w:suppressAutoHyphens w:val="true"/>
        <w:rPr>
          <w:rFonts w:ascii="Calibri" w:hAnsi="Calibri" w:eastAsia="Arial Unicode MS" w:cs="Arial" w:asciiTheme="majorHAnsi" w:hAnsiTheme="majorHAnsi"/>
          <w:b/>
          <w:color w:val="000000"/>
          <w:kern w:val="2"/>
          <w:sz w:val="30"/>
          <w:szCs w:val="30"/>
          <w:lang w:val="en-GB" w:eastAsia="zh-CN"/>
        </w:rPr>
      </w:pPr>
      <w:r>
        <w:rPr>
          <w:rFonts w:eastAsia="Arial Unicode MS" w:cs="Arial" w:ascii="Calibri" w:hAnsi="Calibri"/>
          <w:b/>
          <w:color w:val="000000"/>
          <w:kern w:val="2"/>
          <w:sz w:val="30"/>
          <w:szCs w:val="30"/>
          <w:lang w:val="en-GB" w:eastAsia="zh-CN"/>
        </w:rPr>
      </w:r>
    </w:p>
    <w:p>
      <w:pPr>
        <w:pStyle w:val="Normal"/>
        <w:keepNext w:val="true"/>
        <w:keepLines/>
        <w:suppressAutoHyphens w:val="true"/>
        <w:rPr>
          <w:rFonts w:ascii="Calibri" w:hAnsi="Calibri" w:eastAsia="Arial Unicode MS" w:cs="Arial" w:asciiTheme="majorHAnsi" w:hAnsiTheme="majorHAnsi"/>
          <w:b/>
          <w:color w:val="000000"/>
          <w:kern w:val="2"/>
          <w:lang w:val="en-GB" w:eastAsia="zh-CN"/>
        </w:rPr>
      </w:pPr>
      <w:r>
        <w:rPr>
          <w:rFonts w:eastAsia="Arial Unicode MS" w:cs="Arial" w:ascii="Calibri" w:hAnsi="Calibri" w:asciiTheme="majorHAnsi" w:hAnsiTheme="majorHAnsi"/>
          <w:b/>
          <w:color w:val="000000"/>
          <w:kern w:val="2"/>
          <w:lang w:val="en-GB" w:eastAsia="zh-CN"/>
        </w:rPr>
        <w:t xml:space="preserve">Oil support schemes </w:t>
      </w:r>
    </w:p>
    <w:p>
      <w:pPr>
        <w:pStyle w:val="Normal"/>
        <w:keepNext w:val="true"/>
        <w:keepLines/>
        <w:suppressAutoHyphens w:val="true"/>
        <w:rPr>
          <w:rFonts w:ascii="Calibri" w:hAnsi="Calibri" w:eastAsia="Arial Unicode MS" w:cs="Arial" w:asciiTheme="majorHAnsi" w:hAnsiTheme="majorHAnsi"/>
          <w:b/>
          <w:color w:val="000000"/>
          <w:kern w:val="2"/>
          <w:lang w:val="en-GB" w:eastAsia="zh-CN"/>
        </w:rPr>
      </w:pPr>
      <w:r>
        <w:rPr>
          <w:rFonts w:eastAsia="Arial Unicode MS" w:cs="Arial" w:ascii="Calibri" w:hAnsi="Calibri"/>
          <w:b/>
          <w:color w:val="000000"/>
          <w:kern w:val="2"/>
          <w:lang w:val="en-GB" w:eastAsia="zh-CN"/>
        </w:rPr>
      </w:r>
    </w:p>
    <w:p>
      <w:pPr>
        <w:pStyle w:val="Normal"/>
        <w:keepNext w:val="true"/>
        <w:keepLines/>
        <w:suppressAutoHyphens w:val="true"/>
        <w:rPr>
          <w:rFonts w:ascii="Calibri" w:hAnsi="Calibri" w:eastAsia="Arial Unicode MS" w:cs="Arial" w:asciiTheme="majorHAnsi" w:hAnsiTheme="majorHAnsi"/>
          <w:bCs/>
          <w:color w:val="000000"/>
          <w:kern w:val="2"/>
          <w:lang w:val="en-GB" w:eastAsia="zh-CN"/>
        </w:rPr>
      </w:pPr>
      <w:r>
        <w:rPr>
          <w:rFonts w:eastAsia="Arial Unicode MS" w:cs="Arial" w:ascii="Calibri" w:hAnsi="Calibri" w:asciiTheme="majorHAnsi" w:hAnsiTheme="majorHAnsi"/>
          <w:bCs/>
          <w:color w:val="000000"/>
          <w:kern w:val="2"/>
          <w:lang w:val="en-GB" w:eastAsia="zh-CN"/>
        </w:rPr>
        <w:t xml:space="preserve">These are discretionary schemes and Phase 1 and Phase 2 applications under this scheme must be accompanied by all invoices for the purchase of oil for the period commencing on or after 1 January 2021.  Applications should also be accompanied by a short supporting statement outlining the difficulties faced as a result of increased prices.  </w:t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  <w:highlight w:val="yellow"/>
        </w:rPr>
      </w:pPr>
      <w:r>
        <w:rPr>
          <w:rFonts w:cs="Calibri" w:cstheme="majorHAnsi" w:ascii="Calibri" w:hAnsi="Calibri"/>
          <w:sz w:val="23"/>
          <w:szCs w:val="23"/>
          <w:highlight w:val="yellow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</w:rPr>
      </w:pPr>
      <w:r>
        <w:rPr>
          <w:rFonts w:cs="Calibri" w:ascii="Calibri" w:hAnsi="Calibri" w:asciiTheme="majorHAnsi" w:cstheme="majorHAnsi" w:hAnsiTheme="majorHAnsi"/>
          <w:sz w:val="23"/>
          <w:szCs w:val="23"/>
        </w:rPr>
        <w:t xml:space="preserve">To make a claim on this fund, please complete the application form in all respects and send with copies of invoices for both years, the latest set of accounts and a copy of 2023 M&amp;M Offer to Donna Varley – </w:t>
      </w:r>
      <w:hyperlink r:id="rId2">
        <w:r>
          <w:rPr>
            <w:rStyle w:val="InternetLink"/>
            <w:rFonts w:cs="Calibri" w:ascii="Calibri" w:hAnsi="Calibri" w:asciiTheme="majorHAnsi" w:cstheme="majorHAnsi" w:hAnsiTheme="majorHAnsi"/>
            <w:sz w:val="23"/>
            <w:szCs w:val="23"/>
          </w:rPr>
          <w:t>finance@urc5.org.uk</w:t>
        </w:r>
      </w:hyperlink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</w:rPr>
      </w:pPr>
      <w:r>
        <w:rPr>
          <w:rFonts w:cs="Calibri" w:cstheme="majorHAnsi" w:ascii="Calibri" w:hAnsi="Calibri"/>
          <w:sz w:val="23"/>
          <w:szCs w:val="23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</w:rPr>
      </w:pPr>
      <w:r>
        <w:rPr>
          <w:rFonts w:cs="Calibri" w:ascii="Calibri" w:hAnsi="Calibri" w:asciiTheme="majorHAnsi" w:cstheme="majorHAnsi" w:hAnsiTheme="majorHAnsi"/>
          <w:sz w:val="23"/>
          <w:szCs w:val="23"/>
        </w:rPr>
        <w:t xml:space="preserve">Postal address is : </w:t>
        <w:tab/>
        <w:t>The United Reformed Church – East Midlands Synod</w:t>
      </w:r>
    </w:p>
    <w:p>
      <w:pPr>
        <w:pStyle w:val="Normal"/>
        <w:rPr>
          <w:rFonts w:ascii="Calibri" w:hAnsi="Calibri" w:cs="Calibri" w:asciiTheme="majorHAnsi" w:cstheme="majorHAnsi" w:hAnsiTheme="majorHAnsi"/>
          <w:sz w:val="23"/>
          <w:szCs w:val="23"/>
          <w:highlight w:val="yellow"/>
        </w:rPr>
      </w:pPr>
      <w:r>
        <w:rPr>
          <w:rFonts w:cs="Calibri" w:ascii="Calibri" w:hAnsi="Calibri" w:asciiTheme="majorHAnsi" w:cstheme="majorHAnsi" w:hAnsiTheme="majorHAnsi"/>
          <w:sz w:val="23"/>
          <w:szCs w:val="23"/>
        </w:rPr>
        <w:tab/>
        <w:tab/>
        <w:tab/>
        <w:t>1 Edwards Lane, Nottingham. NG5 3AA</w:t>
      </w:r>
    </w:p>
    <w:sectPr>
      <w:headerReference w:type="default" r:id="rId3"/>
      <w:footerReference w:type="default" r:id="rId4"/>
      <w:type w:val="nextPage"/>
      <w:pgSz w:w="11906" w:h="16838"/>
      <w:pgMar w:left="850" w:right="850" w:gutter="0" w:header="284" w:top="1950" w:footer="1134" w:bottom="13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640"/>
        <w:tab w:val="center" w:pos="4320" w:leader="none"/>
        <w:tab w:val="right" w:pos="10205" w:leader="none"/>
      </w:tabs>
      <w:rPr>
        <w:rFonts w:ascii="Calibri" w:hAnsi="Calibri" w:cs="Calibri" w:asciiTheme="majorHAnsi" w:cstheme="majorHAnsi" w:hAnsiTheme="majorHAnsi"/>
        <w:b/>
        <w:sz w:val="18"/>
        <w:szCs w:val="18"/>
      </w:rPr>
    </w:pPr>
    <w:r>
      <w:rPr>
        <w:rFonts w:cs="Calibri" w:cstheme="majorHAnsi"/>
        <w:bCs/>
        <w:sz w:val="18"/>
        <w:szCs w:val="18"/>
      </w:rPr>
      <w:t xml:space="preserve">Energy Crisis Fund Application Form </w:t>
      <w:tab/>
      <w:tab/>
      <w:t xml:space="preserve">Page </w:t>
    </w:r>
    <w:r>
      <w:rPr>
        <w:rFonts w:cs="Calibri" w:cstheme="majorHAnsi"/>
        <w:bCs/>
        <w:sz w:val="18"/>
        <w:szCs w:val="18"/>
      </w:rPr>
      <w:fldChar w:fldCharType="begin"/>
    </w:r>
    <w:r>
      <w:rPr>
        <w:sz w:val="18"/>
        <w:szCs w:val="18"/>
        <w:bCs/>
        <w:rFonts w:cs="Calibri"/>
      </w:rPr>
      <w:instrText xml:space="preserve"> PAGE </w:instrText>
    </w:r>
    <w:r>
      <w:rPr>
        <w:sz w:val="18"/>
        <w:szCs w:val="18"/>
        <w:bCs/>
        <w:rFonts w:cs="Calibri"/>
      </w:rPr>
      <w:fldChar w:fldCharType="separate"/>
    </w:r>
    <w:r>
      <w:rPr>
        <w:sz w:val="18"/>
        <w:szCs w:val="18"/>
        <w:bCs/>
        <w:rFonts w:cs="Calibri"/>
      </w:rPr>
      <w:t>1</w:t>
    </w:r>
    <w:r>
      <w:rPr>
        <w:sz w:val="18"/>
        <w:szCs w:val="18"/>
        <w:bCs/>
        <w:rFonts w:cs="Calibri"/>
      </w:rPr>
      <w:fldChar w:fldCharType="end"/>
    </w:r>
    <w:r>
      <w:rPr>
        <w:rFonts w:cs="Calibri" w:cstheme="majorHAnsi"/>
        <w:bCs/>
        <w:sz w:val="18"/>
        <w:szCs w:val="18"/>
      </w:rPr>
      <w:t xml:space="preserve"> of </w:t>
    </w:r>
    <w:r>
      <w:rPr>
        <w:rFonts w:cs="Calibri" w:cstheme="majorHAnsi"/>
        <w:bCs/>
        <w:sz w:val="18"/>
        <w:szCs w:val="18"/>
      </w:rPr>
      <w:fldChar w:fldCharType="begin"/>
    </w:r>
    <w:r>
      <w:rPr>
        <w:sz w:val="18"/>
        <w:szCs w:val="18"/>
        <w:bCs/>
        <w:rFonts w:cs="Calibri"/>
      </w:rPr>
      <w:instrText xml:space="preserve"> NUMPAGES </w:instrText>
    </w:r>
    <w:r>
      <w:rPr>
        <w:sz w:val="18"/>
        <w:szCs w:val="18"/>
        <w:bCs/>
        <w:rFonts w:cs="Calibri"/>
      </w:rPr>
      <w:fldChar w:fldCharType="separate"/>
    </w:r>
    <w:r>
      <w:rPr>
        <w:sz w:val="18"/>
        <w:szCs w:val="18"/>
        <w:bCs/>
        <w:rFonts w:cs="Calibri"/>
      </w:rPr>
      <w:t>2</w:t>
    </w:r>
    <w:r>
      <w:rPr>
        <w:sz w:val="18"/>
        <w:szCs w:val="18"/>
        <w:bCs/>
        <w:rFonts w:cs="Calibri"/>
      </w:rPr>
      <w:fldChar w:fldCharType="end"/>
    </w:r>
  </w:p>
  <w:p>
    <w:pPr>
      <w:pStyle w:val="Footer"/>
      <w:tabs>
        <w:tab w:val="clear" w:pos="4320"/>
        <w:tab w:val="clear" w:pos="8640"/>
        <w:tab w:val="center" w:pos="5100" w:leader="none"/>
        <w:tab w:val="right" w:pos="10205" w:leader="none"/>
      </w:tabs>
      <w:rPr/>
    </w:pPr>
    <w:r>
      <w:rPr>
        <w:sz w:val="18"/>
        <w:szCs w:val="18"/>
      </w:rPr>
      <w:t xml:space="preserve">Version </w:t>
    </w:r>
    <w:r>
      <w:rPr>
        <w:bCs/>
        <w:sz w:val="18"/>
        <w:szCs w:val="18"/>
      </w:rPr>
      <w:t>3</w:t>
    </w:r>
    <w:r>
      <w:rPr>
        <w:sz w:val="18"/>
        <w:szCs w:val="18"/>
      </w:rPr>
      <w:t xml:space="preserve"> draft</w:t>
      <w:tab/>
    </w:r>
  </w:p>
  <w:p>
    <w:pPr>
      <w:pStyle w:val="Footer"/>
      <w:widowControl w:val="false"/>
      <w:tabs>
        <w:tab w:val="clear" w:pos="8640"/>
        <w:tab w:val="center" w:pos="4320" w:leader="none"/>
        <w:tab w:val="right" w:pos="10205" w:leader="none"/>
      </w:tabs>
      <w:suppressAutoHyphens w:val="true"/>
      <w:bidi w:val="0"/>
      <w:spacing w:before="0" w:after="0"/>
      <w:ind w:left="0" w:right="0" w:hanging="0"/>
      <w:jc w:val="left"/>
      <w:rPr>
        <w:sz w:val="18"/>
        <w:szCs w:val="18"/>
      </w:rPr>
    </w:pPr>
    <w:r>
      <w:rPr>
        <w:sz w:val="18"/>
        <w:szCs w:val="18"/>
      </w:rPr>
      <w:t>Created by Jim Wild 07</w:t>
    </w:r>
    <w:r>
      <w:rPr>
        <w:bCs/>
        <w:sz w:val="18"/>
        <w:szCs w:val="18"/>
      </w:rPr>
      <w:t>/11/2022</w:t>
      <w:tab/>
      <w:tab/>
    </w:r>
    <w:r>
      <w:rPr>
        <w:bCs/>
        <w:sz w:val="18"/>
        <w:szCs w:val="18"/>
      </w:rPr>
      <w:t>layout adjusted D.J.L. 19/02/2024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2150"/>
      <w:gridCol w:w="8056"/>
    </w:tblGrid>
    <w:tr>
      <w:trPr/>
      <w:tc>
        <w:tcPr>
          <w:tcW w:w="21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TableContents"/>
            <w:rPr>
              <w:rFonts w:ascii="Calibri" w:hAnsi="Calibri" w:eastAsia="Cambria" w:cs="Cambria"/>
            </w:rPr>
          </w:pPr>
          <w:r>
            <w:rPr>
              <w:rFonts w:eastAsia="Cambria" w:cs="Cambria" w:ascii="Calibri" w:hAnsi="Calibri"/>
            </w:rPr>
            <w:drawing>
              <wp:inline distT="0" distB="0" distL="0" distR="0">
                <wp:extent cx="1311910" cy="914400"/>
                <wp:effectExtent l="0" t="0" r="0" b="0"/>
                <wp:docPr id="1" name="Picture 6" descr="C:\Users\Hannah\AppData\Local\Temp\Revised logo blue&amp;blac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C:\Users\Hannah\AppData\Local\Temp\Revised logo blue&amp;blac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ing1"/>
            <w:numPr>
              <w:ilvl w:val="0"/>
              <w:numId w:val="0"/>
            </w:numPr>
            <w:spacing w:before="240" w:after="120"/>
            <w:ind w:left="0" w:hanging="0"/>
            <w:jc w:val="center"/>
            <w:rPr/>
          </w:pPr>
          <w:r>
            <w:rPr/>
            <w:t>East Midlands Synod</w:t>
          </w:r>
        </w:p>
        <w:p>
          <w:pPr>
            <w:pStyle w:val="Heading2"/>
            <w:numPr>
              <w:ilvl w:val="0"/>
              <w:numId w:val="0"/>
            </w:numPr>
            <w:spacing w:before="200" w:after="120"/>
            <w:ind w:left="0" w:hanging="0"/>
            <w:jc w:val="center"/>
            <w:rPr/>
          </w:pPr>
          <w:r>
            <w:rPr/>
            <w:t xml:space="preserve">Energy Crisis Fund Application Form </w:t>
          </w:r>
        </w:p>
      </w:tc>
    </w:tr>
  </w:tbl>
  <w:p>
    <w:pPr>
      <w:pStyle w:val="Header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0f2c47"/>
    <w:rPr>
      <w:rFonts w:ascii="Calibri" w:hAnsi="Calibri" w:eastAsia="Cambria" w:cs="Cambria"/>
      <w:lang w:eastAsia="zh-CN"/>
    </w:rPr>
  </w:style>
  <w:style w:type="character" w:styleId="FooterChar" w:customStyle="1">
    <w:name w:val="Footer Char"/>
    <w:basedOn w:val="DefaultParagraphFont"/>
    <w:link w:val="Footer"/>
    <w:qFormat/>
    <w:rsid w:val="000f2c47"/>
    <w:rPr>
      <w:rFonts w:ascii="Calibri" w:hAnsi="Calibri" w:eastAsia="Cambria" w:cs="Cambria"/>
      <w:lang w:eastAsia="zh-CN"/>
    </w:rPr>
  </w:style>
  <w:style w:type="character" w:styleId="InternetLink">
    <w:name w:val="Hyperlink"/>
    <w:basedOn w:val="DefaultParagraphFont"/>
    <w:uiPriority w:val="99"/>
    <w:unhideWhenUsed/>
    <w:rsid w:val="00ec48e4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51c3c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eastAsia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eastAsia="Times New Roman"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0f2c47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</w:pPr>
    <w:rPr>
      <w:rFonts w:ascii="Calibri" w:hAnsi="Calibri" w:eastAsia="Cambria" w:cs="Cambria"/>
      <w:lang w:eastAsia="zh-CN"/>
    </w:rPr>
  </w:style>
  <w:style w:type="paragraph" w:styleId="Footer">
    <w:name w:val="Footer"/>
    <w:basedOn w:val="Normal"/>
    <w:link w:val="FooterChar"/>
    <w:rsid w:val="000f2c47"/>
    <w:pPr>
      <w:widowControl w:val="false"/>
      <w:tabs>
        <w:tab w:val="clear" w:pos="720"/>
        <w:tab w:val="center" w:pos="4320" w:leader="none"/>
        <w:tab w:val="right" w:pos="8640" w:leader="none"/>
      </w:tabs>
      <w:suppressAutoHyphens w:val="true"/>
    </w:pPr>
    <w:rPr>
      <w:rFonts w:ascii="Calibri" w:hAnsi="Calibri" w:eastAsia="Cambria" w:cs="Cambria"/>
      <w:lang w:eastAsia="zh-CN"/>
    </w:rPr>
  </w:style>
  <w:style w:type="paragraph" w:styleId="ListParagraph">
    <w:name w:val="List Paragraph"/>
    <w:basedOn w:val="Normal"/>
    <w:uiPriority w:val="34"/>
    <w:qFormat/>
    <w:rsid w:val="000f2c47"/>
    <w:pPr>
      <w:widowControl w:val="false"/>
      <w:suppressAutoHyphens w:val="true"/>
      <w:spacing w:before="0" w:after="0"/>
      <w:ind w:left="720" w:hanging="0"/>
      <w:contextualSpacing/>
    </w:pPr>
    <w:rPr>
      <w:rFonts w:ascii="Calibri" w:hAnsi="Calibri" w:eastAsia="Cambria" w:cs="Cambria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3c6fce"/>
    <w:pPr>
      <w:spacing w:beforeAutospacing="1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51c3c"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f2c47"/>
    <w:rPr>
      <w:lang w:val="en-GB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nance@urc5.org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LibreOffice/7.5.9.2$Linux_X86_64 LibreOffice_project/50$Build-2</Application>
  <AppVersion>15.0000</AppVersion>
  <DocSecurity>4</DocSecurity>
  <Pages>2</Pages>
  <Words>292</Words>
  <Characters>1462</Characters>
  <CharactersWithSpaces>1730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2023-09-08T11:17:00Z</dcterms:created>
  <dc:creator>Home</dc:creator>
  <dc:description/>
  <dc:language>en-GB</dc:language>
  <cp:lastModifiedBy>David Legge</cp:lastModifiedBy>
  <cp:lastPrinted>2022-11-07T11:11:00Z</cp:lastPrinted>
  <dcterms:modified xsi:type="dcterms:W3CDTF">2024-02-19T16:02:01Z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